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99" w:rsidRDefault="000E4499" w:rsidP="00047BFC">
      <w:pPr>
        <w:rPr>
          <w:b/>
        </w:rPr>
      </w:pPr>
      <w:r>
        <w:t>Lietuvos Respublikos Vyriausybei</w:t>
      </w:r>
      <w:r>
        <w:br/>
        <w:t>Lietuvos Respublikos Seimui</w:t>
      </w:r>
      <w:r>
        <w:br/>
        <w:t xml:space="preserve">Susisiekimo ministerijai </w:t>
      </w:r>
      <w:r>
        <w:br/>
      </w:r>
      <w:r w:rsidRPr="00CB292B">
        <w:rPr>
          <w:b/>
        </w:rPr>
        <w:t xml:space="preserve">                                                  </w:t>
      </w:r>
    </w:p>
    <w:p w:rsidR="000E4499" w:rsidRPr="00CB292B" w:rsidRDefault="000E4499" w:rsidP="00784DCC">
      <w:pPr>
        <w:ind w:firstLine="567"/>
        <w:rPr>
          <w:b/>
        </w:rPr>
      </w:pPr>
    </w:p>
    <w:p w:rsidR="000E4499" w:rsidRDefault="000E4499" w:rsidP="00784DCC">
      <w:pPr>
        <w:ind w:firstLine="567"/>
        <w:jc w:val="center"/>
        <w:rPr>
          <w:color w:val="000000"/>
          <w:lang w:eastAsia="pl-PL"/>
        </w:rPr>
      </w:pPr>
      <w:r w:rsidRPr="00CB292B">
        <w:rPr>
          <w:color w:val="000000"/>
          <w:lang w:eastAsia="pl-PL"/>
        </w:rPr>
        <w:t>Piketo, įvykusio prie LR Vyriausybės  rūmų</w:t>
      </w:r>
      <w:r>
        <w:rPr>
          <w:color w:val="000000"/>
          <w:lang w:eastAsia="pl-PL"/>
        </w:rPr>
        <w:t>,</w:t>
      </w:r>
    </w:p>
    <w:p w:rsidR="000E4499" w:rsidRDefault="000E4499" w:rsidP="00784DCC">
      <w:pPr>
        <w:ind w:firstLine="567"/>
        <w:jc w:val="center"/>
        <w:rPr>
          <w:color w:val="000000"/>
          <w:lang w:eastAsia="pl-PL"/>
        </w:rPr>
      </w:pPr>
      <w:r w:rsidRPr="00CB292B">
        <w:rPr>
          <w:b/>
        </w:rPr>
        <w:t>REZOLIUCIJA</w:t>
      </w:r>
      <w:r w:rsidRPr="00CB292B">
        <w:rPr>
          <w:color w:val="000000"/>
          <w:lang w:eastAsia="pl-PL"/>
        </w:rPr>
        <w:t xml:space="preserve"> </w:t>
      </w:r>
    </w:p>
    <w:p w:rsidR="000E4499" w:rsidRPr="00CB292B" w:rsidRDefault="000E4499" w:rsidP="00784DCC">
      <w:pPr>
        <w:ind w:firstLine="567"/>
        <w:jc w:val="center"/>
        <w:rPr>
          <w:color w:val="000000"/>
          <w:lang w:eastAsia="pl-PL"/>
        </w:rPr>
      </w:pPr>
      <w:bookmarkStart w:id="0" w:name="_Hlk44444101"/>
      <w:r w:rsidRPr="00CB292B">
        <w:rPr>
          <w:color w:val="000000"/>
          <w:lang w:eastAsia="pl-PL"/>
        </w:rPr>
        <w:t>2020</w:t>
      </w:r>
      <w:r>
        <w:rPr>
          <w:color w:val="000000"/>
          <w:lang w:eastAsia="pl-PL"/>
        </w:rPr>
        <w:t xml:space="preserve"> m. liepos </w:t>
      </w:r>
      <w:r>
        <w:rPr>
          <w:color w:val="000000"/>
          <w:lang w:val="ru-RU" w:eastAsia="pl-PL"/>
        </w:rPr>
        <w:t>1</w:t>
      </w:r>
      <w:r>
        <w:rPr>
          <w:color w:val="000000"/>
          <w:lang w:eastAsia="pl-PL"/>
        </w:rPr>
        <w:t xml:space="preserve"> d.</w:t>
      </w:r>
    </w:p>
    <w:bookmarkEnd w:id="0"/>
    <w:p w:rsidR="000E4499" w:rsidRPr="00CB292B" w:rsidRDefault="000E4499" w:rsidP="00047BFC">
      <w:pPr>
        <w:ind w:firstLine="567"/>
        <w:jc w:val="both"/>
        <w:rPr>
          <w:color w:val="000000"/>
          <w:lang w:eastAsia="pl-PL"/>
        </w:rPr>
      </w:pPr>
    </w:p>
    <w:p w:rsidR="000E4499" w:rsidRPr="00E40ABA" w:rsidRDefault="000E4499" w:rsidP="00537B06">
      <w:pPr>
        <w:ind w:firstLine="567"/>
        <w:jc w:val="both"/>
        <w:rPr>
          <w:color w:val="000000"/>
          <w:lang w:eastAsia="pl-PL"/>
        </w:rPr>
      </w:pPr>
      <w:r>
        <w:rPr>
          <w:color w:val="000000"/>
          <w:lang w:eastAsia="pl-PL"/>
        </w:rPr>
        <w:t xml:space="preserve">Lietuvos Respublikos </w:t>
      </w:r>
      <w:r w:rsidRPr="00E40ABA">
        <w:rPr>
          <w:color w:val="000000"/>
          <w:lang w:eastAsia="pl-PL"/>
        </w:rPr>
        <w:t xml:space="preserve">Vyriausybės  (toliau - LRV) 2020 m. liepos </w:t>
      </w:r>
      <w:r w:rsidRPr="00E40ABA">
        <w:rPr>
          <w:color w:val="000000"/>
          <w:lang w:val="ru-RU" w:eastAsia="pl-PL"/>
        </w:rPr>
        <w:t>1</w:t>
      </w:r>
      <w:r w:rsidRPr="00E40ABA">
        <w:rPr>
          <w:color w:val="000000"/>
          <w:lang w:eastAsia="pl-PL"/>
        </w:rPr>
        <w:t xml:space="preserve"> d. posėdžiui yra teikiamas LRV nutarimo projektas </w:t>
      </w:r>
      <w:bookmarkStart w:id="1" w:name="_Hlk44446672"/>
      <w:r w:rsidRPr="00E40ABA">
        <w:rPr>
          <w:color w:val="000000"/>
          <w:lang w:eastAsia="pl-PL"/>
        </w:rPr>
        <w:t xml:space="preserve">„Dėl  Lietuvos Respublikos Vyriausybės 2020 m. birželio 22 d. nutarimo Nr. 651„Dėl transeuropinio IX B transporto koridoriaus Klaipėdos geležinkelio mazgo dalies susisiekimo komunikacijų inžinerinės infrastruktūros vystymo planų rengimo planų rengimo pradžios“ pakeitimo“ </w:t>
      </w:r>
      <w:bookmarkEnd w:id="1"/>
      <w:r w:rsidRPr="00E40ABA">
        <w:rPr>
          <w:color w:val="000000"/>
          <w:lang w:eastAsia="pl-PL"/>
        </w:rPr>
        <w:t>(toliau – LRV nutarimo projektas).</w:t>
      </w:r>
    </w:p>
    <w:p w:rsidR="000E4499" w:rsidRDefault="000E4499" w:rsidP="003123D1">
      <w:pPr>
        <w:ind w:firstLine="720"/>
        <w:jc w:val="both"/>
      </w:pPr>
      <w:r w:rsidRPr="00E40ABA">
        <w:t xml:space="preserve">Tai yra Lietuvos Respublikos Vyriausybės 2020 m. birželio 22 d. nutarimo Nr. 651 </w:t>
      </w:r>
      <w:bookmarkStart w:id="2" w:name="_Hlk44340400"/>
      <w:r w:rsidRPr="00E40ABA">
        <w:t xml:space="preserve">„Dėl transeuropinio IX B koridoriaus Klaipėdos geležinkelio mazgo dalies susisiekimo komunikacijų inžinerinės infrastruktūros vystymo planų rengimo pradžios“ </w:t>
      </w:r>
      <w:bookmarkEnd w:id="2"/>
      <w:r w:rsidRPr="00E40ABA">
        <w:t>išdėstymas nauja redakcija, nes</w:t>
      </w:r>
      <w:r>
        <w:t xml:space="preserve"> jame yra keičiama daugiau nei pusė tik prieš devynias dienas priimto nutarimo punktų.</w:t>
      </w:r>
    </w:p>
    <w:p w:rsidR="000E4499" w:rsidRPr="00235951" w:rsidRDefault="000E4499" w:rsidP="00235951">
      <w:pPr>
        <w:ind w:firstLine="720"/>
        <w:jc w:val="both"/>
        <w:rPr>
          <w:lang w:val="pl-PL"/>
        </w:rPr>
      </w:pPr>
      <w:r>
        <w:t xml:space="preserve">Kaip kad teigiama Susisiekimo ministerijos teisės akto projekto lydraštyje </w:t>
      </w:r>
      <w:r w:rsidRPr="00235951">
        <w:rPr>
          <w:lang w:val="pl-PL"/>
        </w:rPr>
        <w:t>2</w:t>
      </w:r>
      <w:r>
        <w:rPr>
          <w:lang w:val="pl-PL"/>
        </w:rPr>
        <w:t>020-06-26 Nr. G-9146 „n</w:t>
      </w:r>
      <w:r>
        <w:t>utarimo projekto patikslinimai atlikti atsižvelgus į Lietuvos Respublikos aplinkos ministerijos, Klaipėdos miesto savivaldybės administracijos ir Seimo narių pateiktus pasiūlymus dėl konkrečių planuotinų teritorijų nutarimo projekte įvardijimo (pridedama), taip pat po papildomų konsultacijų su Klaipėdos bendruomenių atstovais, vykusių š. m. birželio 19 d., Klaipėdoje“.</w:t>
      </w:r>
    </w:p>
    <w:p w:rsidR="000E4499" w:rsidRPr="003123D1" w:rsidRDefault="000E4499" w:rsidP="003123D1">
      <w:pPr>
        <w:ind w:firstLine="720"/>
        <w:jc w:val="both"/>
      </w:pPr>
    </w:p>
    <w:p w:rsidR="000E4499" w:rsidRDefault="000E4499" w:rsidP="00047BFC">
      <w:pPr>
        <w:ind w:firstLine="567"/>
        <w:jc w:val="both"/>
      </w:pPr>
      <w:r>
        <w:t>Klaipėdos miesto bendruomenių ir gyventojų vardu prašome LR Vyriausybę ir Susisiekimo ministeriją deramai vykdyti Visuomenės informavimo įstatymo, Teritorijų planavimo įstatymo, Lietuvos Respublikoje ratifikuotos ir įstatymo galią turinčios Orhuso Konvencijos reikalavimus ir visuomenę informuoti apie išorinio giliavandenio uosto statybos planus ir susijusios geležinkelių infrastruktūros plėtojimą pilnai, nenuslepiant esminės informacijos.</w:t>
      </w:r>
    </w:p>
    <w:p w:rsidR="000E4499" w:rsidRDefault="000E4499" w:rsidP="00047BFC">
      <w:pPr>
        <w:ind w:firstLine="567"/>
        <w:jc w:val="both"/>
      </w:pPr>
      <w:r>
        <w:t xml:space="preserve">Šiuo metu Susisiekimo ministerijos atstovų visuomenei viešinama informacija vien apie manevrinės geležinkelio stoties iškėlimą iš Klaipėdos m. centrinės dalies, tuo tikslu sunaikinant apie 30 ha Girulių miško - yra nepilna, tendencinga ir netiksli. </w:t>
      </w:r>
    </w:p>
    <w:p w:rsidR="000E4499" w:rsidRDefault="000E4499" w:rsidP="00047BFC">
      <w:pPr>
        <w:ind w:firstLine="567"/>
        <w:jc w:val="both"/>
      </w:pPr>
      <w:r>
        <w:t xml:space="preserve">Į </w:t>
      </w:r>
      <w:r w:rsidRPr="00F47DDD">
        <w:t>Vyriausybės liepos 1 d. nutarimo projektą įtrauktas pagal Klaipėdos miesto savivaldybės administracijos pastabas pakoreguotas dokumentas dėl geležinkelio mazgo plėtros</w:t>
      </w:r>
      <w:r>
        <w:t>.</w:t>
      </w:r>
    </w:p>
    <w:p w:rsidR="000E4499" w:rsidRDefault="000E4499" w:rsidP="00047BFC">
      <w:pPr>
        <w:ind w:firstLine="567"/>
        <w:jc w:val="both"/>
      </w:pPr>
      <w:r>
        <w:t>Prašome kartoti visas iki šiol atliktas viešinimo procedūras, atnaujinant viešinimui teikiamus dokumentus ir planavimo teritorijų žemėlapius taip, kad visuomenei aiškiai atskleisti numatomų planavimo veiksmų tikruosius tikslus, kaip tai yra aiškiai ir nedviprasmiškai įvardinta rengiamo LR Bendrojo plano SPAV ataskaitoje ir “Nacionalinėje susisiekimo plėtros programoje 2014-2022 m.”:</w:t>
      </w:r>
    </w:p>
    <w:p w:rsidR="000E4499" w:rsidRDefault="000E4499" w:rsidP="00047BFC">
      <w:pPr>
        <w:ind w:firstLine="567"/>
        <w:jc w:val="both"/>
      </w:pPr>
      <w:r>
        <w:t xml:space="preserve">“Valstybės iniciatyva yra priimtas sprendimas šalia tarptautinių transporto koridorių, pramoninių teritorijų ir pagrindinių transporto mazgų steigti viešuosius logistikos centrus, kuriuose būtų bent po vieną įvairiarūšio transporto terminalą konteineriams perkrauti ir sandėliuoti, ir logistikos parką, kuriame įmonės teiktų įvairias papildomas paslaugas. Kuriant viešuosius logistikos centrus, būtina užtikrinti ir efektyvias jungtis su tarptautiniais transporto koridoriais. Vilniaus viešasis logistikos centras bus įkurtas šalia Vaidotų geležinkelio skirstymo stoties. Šalia šios teritorijos planuojama nutiesti Pietinio Vilniaus aplinkkelio ruožą. Kauno viešasis logistikos centras bus įkurtas šalia pagrindinių šalies kelių (A1 ir A6 greitkeliai, kiti) ir tarptautinio Kauno oro uosto. 2013 metais pradėti Vilniaus ir Kauno viešųjų logistikos centrų (VLC) įvairiarūšių terminalų statybos darbai. </w:t>
      </w:r>
    </w:p>
    <w:p w:rsidR="000E4499" w:rsidRDefault="000E4499" w:rsidP="008D1172">
      <w:pPr>
        <w:ind w:firstLine="567"/>
        <w:jc w:val="both"/>
      </w:pPr>
      <w:r>
        <w:t>Susiklosčius palankioms finansinėms galimybėms numatyta steigti ir Klaipėdos VLC įvairiarūšį terminalą, kuris sujungtų kelių, geležinkelių ir jūrų transportą. Šį terminalą numatoma steigti šalia Klaipėdos uosto, prijungti ir Klaipėdos uosto pietinį geležinkelio mazgą. Įsteigti VLC įvairiarūšiai terminalai bus integruoti į TEN-T antrąjį, Šiaurės jūros–Baltijos jūros koridorių.”(Citata iš Nacionalinės susisiekimo plėtros programos 2014-2022m.)</w:t>
      </w:r>
    </w:p>
    <w:p w:rsidR="000E4499" w:rsidRDefault="000E4499" w:rsidP="00047BFC">
      <w:pPr>
        <w:ind w:firstLine="567"/>
        <w:jc w:val="both"/>
      </w:pPr>
      <w:r>
        <w:t>“…kad šis tikslas būtų pasiektas, turi būti skatinamas konteinerių terminalų ir intelektinių transporto sistemų sprendinių įgyvendinimas Klaipėdos uosto prieigose, kur būtų sutelkiami srautai iš visų terminalų ir toliau įgyvendinama pasiteisinusi šaudyklinių traukinių koncepcija.” (Citata iš Susisiekimo ministro teikimo susijusiu klausimu Vyriausybei)</w:t>
      </w:r>
    </w:p>
    <w:p w:rsidR="000E4499" w:rsidRDefault="000E4499" w:rsidP="00047BFC">
      <w:pPr>
        <w:ind w:firstLine="567"/>
        <w:jc w:val="both"/>
      </w:pPr>
      <w:r>
        <w:t xml:space="preserve">Yra visiškai akivaizdu, kad aukščiau minėtas Klaipėdos įvairiarūšis (multimodalinis) terminalas ateityje bus plėtojamas uosto prieigose ten, į kur bus perkelta manevrinė geležinkelio stotis iš Klaipėdos centro. Susisiekimo ministerijos nuostata tokios didelės apimties projektą vykdyti sunaikinant Girulių mišką, o ne už Klaipėdos miesto ribų ir nesvarstant 2-3 alternatyvų miesto prieigose - yra visiškai nepriimtina, naikinanti gyvenimo mieste kokybę ir gamtinį karkasą, grubiai pažeidžia darnaus vystymo principus, kiršina tarpusavyje ir kelia ilgalaikį konfliktą tarp miesto gyventojų bendruomenės, uosto, pramonės, kitų logistikos subjektų ir miesto savivaldybės administracijos. </w:t>
      </w:r>
    </w:p>
    <w:p w:rsidR="000E4499" w:rsidRDefault="000E4499" w:rsidP="00047BFC">
      <w:pPr>
        <w:ind w:firstLine="567"/>
        <w:jc w:val="both"/>
      </w:pPr>
      <w:r>
        <w:t>Miesto bendruomenės nenori šio konflikto, tačiau bus priverstos jame dalyvauti.</w:t>
      </w:r>
    </w:p>
    <w:p w:rsidR="000E4499" w:rsidRDefault="000E4499" w:rsidP="00047BFC">
      <w:pPr>
        <w:ind w:firstLine="567"/>
        <w:jc w:val="both"/>
      </w:pPr>
      <w:r>
        <w:t>Toks valdžios institucijų beatodairiškas ir neatsakingas Klaipėdos miestui žalingų ir darnaus vystymo principą laužančių tikslų siekimas, panaudojant valstybei svarbių projektų statusą, Klaipėdos miesto bendruomenes verčia kelti kategoriškus reikalavimus, kurių pilno įgyvendinimo bus siekiama nuosekliai ir nuolatos. Tam tikslui bus telkiama pilietinė visuomenė šalyje, siekiama atsakingo verslo bendruomenės, politinių partijų, vietinių ir tarptautinių organizacijų pagalbos bei dalyvavimo.</w:t>
      </w:r>
    </w:p>
    <w:p w:rsidR="000E4499" w:rsidRPr="00E40ABA" w:rsidRDefault="000E4499" w:rsidP="00D92A03">
      <w:pPr>
        <w:ind w:firstLine="450"/>
        <w:jc w:val="both"/>
        <w:rPr>
          <w:b/>
        </w:rPr>
      </w:pPr>
      <w:bookmarkStart w:id="3" w:name="_Hlk43667983"/>
      <w:r>
        <w:t xml:space="preserve">Lietuvos Respublikos Vyriausybės nutarimo </w:t>
      </w:r>
      <w:r w:rsidRPr="00E40ABA">
        <w:t xml:space="preserve">projekte </w:t>
      </w:r>
      <w:r w:rsidRPr="00E40ABA">
        <w:rPr>
          <w:color w:val="000000"/>
          <w:lang w:eastAsia="pl-PL"/>
        </w:rPr>
        <w:t xml:space="preserve">„Dėl  Lietuvos Respublikos Vyriausybės 2020 m. birželio 22 d. nutarimo Nr. 651„Dėl transeuropinio IX B transporto koridoriaus Klaipėdos geležinkelio mazgo dalies susisiekimo komunikacijų inžinerinės infrastruktūros vystymo planų rengimo planų rengimo pradžios“ pakeitimo“ </w:t>
      </w:r>
      <w:bookmarkEnd w:id="3"/>
      <w:r w:rsidRPr="00E40ABA">
        <w:t>nurodyti planavimo tikslai neatitinka Lietuvos Respublikos teritorijų planavimo įstatymo 3 str. 1 d. reikalavimų.</w:t>
      </w:r>
      <w:r w:rsidRPr="00E40ABA">
        <w:rPr>
          <w:color w:val="000000"/>
          <w:lang w:eastAsia="pl-PL"/>
        </w:rPr>
        <w:t xml:space="preserve">  </w:t>
      </w:r>
      <w:r w:rsidRPr="00E40ABA">
        <w:rPr>
          <w:b/>
          <w:color w:val="000000"/>
          <w:lang w:eastAsia="pl-PL"/>
        </w:rPr>
        <w:tab/>
      </w:r>
    </w:p>
    <w:p w:rsidR="000E4499" w:rsidRDefault="000E4499" w:rsidP="002D1FF8">
      <w:pPr>
        <w:ind w:firstLine="567"/>
        <w:jc w:val="both"/>
      </w:pPr>
      <w:r w:rsidRPr="00E40ABA">
        <w:t xml:space="preserve">Neatitinka Lietuvos Respublikos Vyriausybės nutarimo projekte </w:t>
      </w:r>
      <w:r w:rsidRPr="00E40ABA">
        <w:rPr>
          <w:color w:val="000000"/>
          <w:lang w:eastAsia="pl-PL"/>
        </w:rPr>
        <w:t xml:space="preserve">„Dėl  Lietuvos Respublikos Vyriausybės 2020 m. birželio 22 d. nutarimo Nr. 651„Dėl transeuropinio IX B transporto koridoriaus Klaipėdos geležinkelio mazgo dalies susisiekimo komunikacijų inžinerinės infrastruktūros vystymo planų rengimo planų rengimo pradžios“ pakeitimo“ </w:t>
      </w:r>
      <w:r w:rsidRPr="00E40ABA">
        <w:t>nurodyti planavimo tikslai ir Susisiekimo komunikacijų inžinerinės infrastruktūros vystymo planų rengimo</w:t>
      </w:r>
      <w:r>
        <w:t xml:space="preserve"> taisyklių reikalavimų valstybės lygmens planų planavimo tikslams, nurodytiems 5.1 punkte.</w:t>
      </w:r>
    </w:p>
    <w:p w:rsidR="000E4499" w:rsidRDefault="000E4499" w:rsidP="002D1FF8">
      <w:pPr>
        <w:ind w:firstLine="567"/>
        <w:jc w:val="both"/>
      </w:pPr>
      <w:r>
        <w:t xml:space="preserve">Sprendimo dėl teritorijų planavimo dokumento rengimo ir planavimo tikslų projektas, jo viešinimo procedūra neatitinka LR teritorijų planavimo įstatymo </w:t>
      </w:r>
      <w:bookmarkStart w:id="4" w:name="_Hlk43668161"/>
      <w:r>
        <w:t xml:space="preserve">31 str. 4 d. reikalavimų. </w:t>
      </w:r>
      <w:bookmarkEnd w:id="4"/>
      <w:r w:rsidRPr="00235951">
        <w:t>6.</w:t>
      </w:r>
      <w:r w:rsidRPr="00235951">
        <w:tab/>
        <w:t>Tiek LRV nutarime Nr. 651, tiek ir jo „naujos redakcijos“ projekte nurodytų specialiųjų planų sprendimo projekto viešinimo procedūros neatitiko ir dabar neatitinka TPĮ 30 str. 2 d., 31 str. 4 d., 32 str. 1 p. reikalavimų. Antruoju "naujosios redakcijos" atveju - tų viešinimo procedūrų visai nebuvo.</w:t>
      </w:r>
    </w:p>
    <w:p w:rsidR="000E4499" w:rsidRDefault="000E4499" w:rsidP="002D1FF8">
      <w:pPr>
        <w:ind w:firstLine="567"/>
        <w:jc w:val="both"/>
        <w:rPr>
          <w:b/>
        </w:rPr>
      </w:pPr>
    </w:p>
    <w:p w:rsidR="000E4499" w:rsidRDefault="000E4499" w:rsidP="002D1FF8">
      <w:pPr>
        <w:ind w:firstLine="567"/>
        <w:jc w:val="both"/>
        <w:rPr>
          <w:b/>
        </w:rPr>
      </w:pPr>
    </w:p>
    <w:p w:rsidR="000E4499" w:rsidRDefault="000E4499" w:rsidP="002D1FF8">
      <w:pPr>
        <w:ind w:firstLine="567"/>
        <w:jc w:val="both"/>
        <w:rPr>
          <w:b/>
        </w:rPr>
      </w:pPr>
      <w:r w:rsidRPr="00CB292B">
        <w:rPr>
          <w:b/>
        </w:rPr>
        <w:t>Klaipėdiečių reikalavimai LR Vyriausybei ir Susisiekimo ministerijai:</w:t>
      </w:r>
    </w:p>
    <w:p w:rsidR="000E4499" w:rsidRDefault="000E4499" w:rsidP="00FD01D0">
      <w:pPr>
        <w:ind w:left="927"/>
        <w:jc w:val="both"/>
        <w:rPr>
          <w:b/>
          <w:lang w:eastAsia="pl-PL"/>
        </w:rPr>
      </w:pPr>
    </w:p>
    <w:p w:rsidR="000E4499" w:rsidRDefault="000E4499" w:rsidP="00FD01D0">
      <w:pPr>
        <w:ind w:left="927"/>
        <w:jc w:val="both"/>
        <w:rPr>
          <w:b/>
          <w:lang w:eastAsia="pl-PL"/>
        </w:rPr>
      </w:pPr>
    </w:p>
    <w:p w:rsidR="000E4499" w:rsidRPr="00FD01D0" w:rsidRDefault="000E4499" w:rsidP="00FD01D0">
      <w:pPr>
        <w:numPr>
          <w:ilvl w:val="0"/>
          <w:numId w:val="3"/>
        </w:numPr>
        <w:jc w:val="both"/>
        <w:rPr>
          <w:bCs/>
          <w:lang w:eastAsia="pl-PL"/>
        </w:rPr>
      </w:pPr>
      <w:r w:rsidRPr="00FD01D0">
        <w:rPr>
          <w:bCs/>
          <w:lang w:eastAsia="pl-PL"/>
        </w:rPr>
        <w:t>Reikalaujame atsižvelgti į Klaipėdos miesto bendruomenių nuomonę</w:t>
      </w:r>
      <w:r>
        <w:rPr>
          <w:bCs/>
          <w:lang w:eastAsia="pl-PL"/>
        </w:rPr>
        <w:t>;</w:t>
      </w:r>
      <w:r w:rsidRPr="00FD01D0">
        <w:rPr>
          <w:bCs/>
          <w:lang w:eastAsia="pl-PL"/>
        </w:rPr>
        <w:t xml:space="preserve"> </w:t>
      </w:r>
    </w:p>
    <w:p w:rsidR="000E4499" w:rsidRDefault="000E4499" w:rsidP="002D1FF8">
      <w:pPr>
        <w:numPr>
          <w:ilvl w:val="0"/>
          <w:numId w:val="3"/>
        </w:numPr>
        <w:jc w:val="both"/>
        <w:rPr>
          <w:b/>
          <w:lang w:eastAsia="pl-PL"/>
        </w:rPr>
      </w:pPr>
      <w:r w:rsidRPr="00FD01D0">
        <w:rPr>
          <w:bCs/>
          <w:lang w:eastAsia="pl-PL"/>
        </w:rPr>
        <w:t xml:space="preserve">Neplanuoti Melnragės – Girulių miške nei Klaipėdos miesto </w:t>
      </w:r>
      <w:r>
        <w:t>manevrinės geležinkelio stoties iškėlimo, nei išorinio giliavandenio uosto aptarnavimui ir funkcionavimui būtino multimodalinio terminalo;</w:t>
      </w:r>
    </w:p>
    <w:p w:rsidR="000E4499" w:rsidRPr="00E40ABA" w:rsidRDefault="000E4499" w:rsidP="002D1FF8">
      <w:pPr>
        <w:numPr>
          <w:ilvl w:val="0"/>
          <w:numId w:val="3"/>
        </w:numPr>
        <w:jc w:val="both"/>
        <w:rPr>
          <w:bCs/>
          <w:lang w:eastAsia="pl-PL"/>
        </w:rPr>
      </w:pPr>
      <w:r w:rsidRPr="00E40ABA">
        <w:rPr>
          <w:bCs/>
          <w:lang w:eastAsia="pl-PL"/>
        </w:rPr>
        <w:t xml:space="preserve">LR Vyriausybės nutarimo projektą </w:t>
      </w:r>
      <w:r w:rsidRPr="00E40ABA">
        <w:rPr>
          <w:color w:val="000000"/>
          <w:lang w:eastAsia="pl-PL"/>
        </w:rPr>
        <w:t xml:space="preserve">„Dėl  Lietuvos Respublikos Vyriausybės 2020 m. birželio 22 d. nutarimo Nr. 651„Dėl transeuropinio IX B transporto koridoriaus Klaipėdos geležinkelio mazgo dalies susisiekimo komunikacijų inžinerinės infrastruktūros vystymo planų rengimo planų rengimo pradžios“ pakeitimo“ </w:t>
      </w:r>
      <w:r w:rsidRPr="00E40ABA">
        <w:rPr>
          <w:bCs/>
          <w:lang w:eastAsia="pl-PL"/>
        </w:rPr>
        <w:t xml:space="preserve">grąžinti Susisiekimo ministerijai pataisyti, kad jis (ir kartu su juo teikiami priedai) atitiktų LR teritorijų planavimo įstatymo reikalavimus; </w:t>
      </w:r>
    </w:p>
    <w:p w:rsidR="000E4499" w:rsidRPr="00FD01D0" w:rsidRDefault="000E4499" w:rsidP="00FD01D0">
      <w:pPr>
        <w:numPr>
          <w:ilvl w:val="0"/>
          <w:numId w:val="3"/>
        </w:numPr>
        <w:jc w:val="both"/>
        <w:rPr>
          <w:bCs/>
          <w:lang w:eastAsia="pl-PL"/>
        </w:rPr>
      </w:pPr>
      <w:r w:rsidRPr="00E40ABA">
        <w:rPr>
          <w:bCs/>
          <w:lang w:eastAsia="pl-PL"/>
        </w:rPr>
        <w:t xml:space="preserve"> Pakartoti   </w:t>
      </w:r>
      <w:bookmarkStart w:id="5" w:name="_Hlk43668491"/>
      <w:r w:rsidRPr="00E40ABA">
        <w:rPr>
          <w:bCs/>
          <w:lang w:eastAsia="pl-PL"/>
        </w:rPr>
        <w:t xml:space="preserve">LR Vyriausybės nutarimo projekto </w:t>
      </w:r>
      <w:r w:rsidRPr="00E40ABA">
        <w:rPr>
          <w:color w:val="000000"/>
          <w:lang w:eastAsia="pl-PL"/>
        </w:rPr>
        <w:t xml:space="preserve">„Dėl  Lietuvos Respublikos Vyriausybės 2020 m. birželio 22 d. nutarimo Nr. 651„Dėl transeuropinio IX B transporto koridoriaus Klaipėdos geležinkelio mazgo dalies susisiekimo komunikacijų inžinerinės infrastruktūros vystymo planų rengimo planų rengimo pradžios“ pakeitimo“ </w:t>
      </w:r>
      <w:r w:rsidRPr="00E40ABA">
        <w:rPr>
          <w:bCs/>
          <w:lang w:eastAsia="pl-PL"/>
        </w:rPr>
        <w:t>„Dėl</w:t>
      </w:r>
      <w:r w:rsidRPr="00FD01D0">
        <w:rPr>
          <w:bCs/>
          <w:lang w:eastAsia="pl-PL"/>
        </w:rPr>
        <w:t xml:space="preserve"> transeuropinio IX B transporto koridoriaus ruožo – Klaipėdos geležinkelio mazgo susisiekimo komunikacijų inžinerinės infrastruktūros vystymo planų rengimo pradžios“ </w:t>
      </w:r>
      <w:bookmarkEnd w:id="5"/>
      <w:r w:rsidRPr="00FD01D0">
        <w:rPr>
          <w:bCs/>
          <w:lang w:eastAsia="pl-PL"/>
        </w:rPr>
        <w:t xml:space="preserve">viešinimo ir visuomenės supažindinimo su juo procedūrą pagal LR teritorijų planavimo įstatymo </w:t>
      </w:r>
      <w:r w:rsidRPr="00FD01D0">
        <w:rPr>
          <w:bCs/>
        </w:rPr>
        <w:t>31 str. 4 d. reikalavimus.</w:t>
      </w:r>
    </w:p>
    <w:p w:rsidR="000E4499" w:rsidRDefault="000E4499" w:rsidP="00F9556D">
      <w:pPr>
        <w:numPr>
          <w:ilvl w:val="0"/>
          <w:numId w:val="3"/>
        </w:numPr>
        <w:jc w:val="both"/>
        <w:rPr>
          <w:bCs/>
          <w:lang w:eastAsia="pl-PL"/>
        </w:rPr>
      </w:pPr>
      <w:r w:rsidRPr="00FD01D0">
        <w:rPr>
          <w:bCs/>
          <w:lang w:eastAsia="pl-PL"/>
        </w:rPr>
        <w:t xml:space="preserve">Priimti LR Vyriausybės  sprendimą dėl  konkrečios išorinio giliavandenio uosto vietos </w:t>
      </w:r>
      <w:r w:rsidRPr="00FD01D0">
        <w:rPr>
          <w:bCs/>
        </w:rPr>
        <w:t>pagal galiojančio Lietuvos Respublikos teritorijos bendrojo plano dalies „Jūrinės teritorijos“ 49.1.4 papunkčio nuostatas.</w:t>
      </w:r>
    </w:p>
    <w:p w:rsidR="000E4499" w:rsidRPr="00CC4324" w:rsidRDefault="000E4499" w:rsidP="00F9556D">
      <w:pPr>
        <w:pStyle w:val="ListParagraph"/>
        <w:numPr>
          <w:ilvl w:val="0"/>
          <w:numId w:val="3"/>
        </w:numPr>
        <w:shd w:val="clear" w:color="auto" w:fill="FFFFFF"/>
        <w:jc w:val="both"/>
        <w:rPr>
          <w:rFonts w:ascii="Arial" w:hAnsi="Arial" w:cs="Arial"/>
          <w:color w:val="222222"/>
        </w:rPr>
      </w:pPr>
      <w:r w:rsidRPr="00CC4324">
        <w:rPr>
          <w:color w:val="111111"/>
          <w:shd w:val="clear" w:color="auto" w:fill="FFFFFF"/>
        </w:rPr>
        <w:t>Atmesti geležinkelio infrastruktūros ir būsimam išoriniam uostui reikalingų konteinerių terminalų plėtrą visoje Klaipėdos miesto savivaldybės teritorijoje (ne tik Melnragės – Girulių miškuose)</w:t>
      </w:r>
      <w:r>
        <w:rPr>
          <w:color w:val="111111"/>
          <w:shd w:val="clear" w:color="auto" w:fill="FFFFFF"/>
        </w:rPr>
        <w:t>,</w:t>
      </w:r>
      <w:r w:rsidRPr="00CC4324">
        <w:rPr>
          <w:color w:val="111111"/>
          <w:shd w:val="clear" w:color="auto" w:fill="FFFFFF"/>
        </w:rPr>
        <w:t xml:space="preserve"> </w:t>
      </w:r>
      <w:r>
        <w:rPr>
          <w:color w:val="111111"/>
          <w:shd w:val="clear" w:color="auto" w:fill="FFFFFF"/>
        </w:rPr>
        <w:t>iš</w:t>
      </w:r>
      <w:r w:rsidRPr="00CC4324">
        <w:rPr>
          <w:color w:val="111111"/>
          <w:shd w:val="clear" w:color="auto" w:fill="FFFFFF"/>
        </w:rPr>
        <w:t xml:space="preserve">keliant ją už Klaipėdos miesto teritorijos ribų. </w:t>
      </w:r>
    </w:p>
    <w:p w:rsidR="000E4499" w:rsidRDefault="000E4499" w:rsidP="00183701">
      <w:pPr>
        <w:shd w:val="clear" w:color="auto" w:fill="FFFFFF"/>
        <w:rPr>
          <w:rFonts w:ascii="Arial" w:hAnsi="Arial" w:cs="Arial"/>
          <w:color w:val="222222"/>
        </w:rPr>
      </w:pPr>
    </w:p>
    <w:p w:rsidR="000E4499" w:rsidRPr="00183701" w:rsidRDefault="000E4499" w:rsidP="00183701">
      <w:pPr>
        <w:shd w:val="clear" w:color="auto" w:fill="FFFFFF"/>
        <w:rPr>
          <w:rFonts w:ascii="Arial" w:hAnsi="Arial" w:cs="Arial"/>
          <w:color w:val="222222"/>
        </w:rPr>
      </w:pPr>
    </w:p>
    <w:p w:rsidR="000E4499" w:rsidRDefault="000E4499" w:rsidP="00FD01D0">
      <w:pPr>
        <w:jc w:val="both"/>
      </w:pPr>
      <w:r>
        <w:t>Piketo organizatorius:</w:t>
      </w:r>
    </w:p>
    <w:p w:rsidR="000E4499" w:rsidRDefault="000E4499" w:rsidP="00FD01D0">
      <w:pPr>
        <w:jc w:val="both"/>
      </w:pPr>
      <w:r>
        <w:t>Asociacijos „Klaipėdos žalieji“ pirmininkė Liudvika Kuzminčiūtė</w:t>
      </w:r>
    </w:p>
    <w:p w:rsidR="000E4499" w:rsidRPr="009557AF" w:rsidRDefault="000E4499" w:rsidP="00FD01D0">
      <w:pPr>
        <w:jc w:val="both"/>
        <w:rPr>
          <w:lang w:val="en-US"/>
        </w:rPr>
      </w:pPr>
      <w:hyperlink r:id="rId7" w:history="1">
        <w:r w:rsidRPr="008854AF">
          <w:rPr>
            <w:rStyle w:val="Hyperlink"/>
          </w:rPr>
          <w:t>klaipedoszalieji</w:t>
        </w:r>
        <w:r w:rsidRPr="008854AF">
          <w:rPr>
            <w:rStyle w:val="Hyperlink"/>
            <w:lang w:val="en-US"/>
          </w:rPr>
          <w:t>@gmail.com</w:t>
        </w:r>
      </w:hyperlink>
      <w:r>
        <w:rPr>
          <w:lang w:val="en-US"/>
        </w:rPr>
        <w:t>, mob. +370623935.</w:t>
      </w:r>
    </w:p>
    <w:p w:rsidR="000E4499" w:rsidRPr="00D046B0" w:rsidRDefault="000E4499" w:rsidP="00047BFC">
      <w:pPr>
        <w:spacing w:line="276" w:lineRule="atLeast"/>
        <w:ind w:firstLine="567"/>
        <w:jc w:val="both"/>
        <w:rPr>
          <w:color w:val="000000"/>
          <w:lang w:eastAsia="pl-PL"/>
        </w:rPr>
      </w:pPr>
      <w:r>
        <w:rPr>
          <w:color w:val="000000"/>
          <w:lang w:eastAsia="pl-PL"/>
        </w:rPr>
        <w:t>Piketo dalyviai:</w:t>
      </w:r>
    </w:p>
    <w:p w:rsidR="000E4499" w:rsidRDefault="000E4499"/>
    <w:sectPr w:rsidR="000E4499" w:rsidSect="008D1172">
      <w:headerReference w:type="default" r:id="rId8"/>
      <w:pgSz w:w="11906" w:h="16838"/>
      <w:pgMar w:top="53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99" w:rsidRDefault="000E4499" w:rsidP="008D1172">
      <w:r>
        <w:separator/>
      </w:r>
    </w:p>
  </w:endnote>
  <w:endnote w:type="continuationSeparator" w:id="0">
    <w:p w:rsidR="000E4499" w:rsidRDefault="000E4499" w:rsidP="008D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99" w:rsidRDefault="000E4499" w:rsidP="008D1172">
      <w:r>
        <w:separator/>
      </w:r>
    </w:p>
  </w:footnote>
  <w:footnote w:type="continuationSeparator" w:id="0">
    <w:p w:rsidR="000E4499" w:rsidRDefault="000E4499" w:rsidP="008D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99" w:rsidRDefault="000E4499">
    <w:pPr>
      <w:pStyle w:val="Header"/>
      <w:jc w:val="center"/>
    </w:pPr>
    <w:fldSimple w:instr="PAGE   \* MERGEFORMAT">
      <w:r>
        <w:rPr>
          <w:noProof/>
        </w:rPr>
        <w:t>3</w:t>
      </w:r>
    </w:fldSimple>
  </w:p>
  <w:p w:rsidR="000E4499" w:rsidRDefault="000E4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3FD"/>
    <w:multiLevelType w:val="hybridMultilevel"/>
    <w:tmpl w:val="4E3CEC58"/>
    <w:lvl w:ilvl="0" w:tplc="2A6CF472">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
    <w:nsid w:val="3E0F7610"/>
    <w:multiLevelType w:val="hybridMultilevel"/>
    <w:tmpl w:val="48A8C428"/>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nsid w:val="487E4F5D"/>
    <w:multiLevelType w:val="hybridMultilevel"/>
    <w:tmpl w:val="B426C716"/>
    <w:lvl w:ilvl="0" w:tplc="292A84EE">
      <w:start w:val="1"/>
      <w:numFmt w:val="decimal"/>
      <w:lvlText w:val="%1."/>
      <w:lvlJc w:val="left"/>
      <w:pPr>
        <w:ind w:left="928" w:hanging="360"/>
      </w:pPr>
      <w:rPr>
        <w:rFonts w:ascii="Times New Roman" w:hAnsi="Times New Roman" w:cs="Times New Roman" w:hint="default"/>
        <w:b w:val="0"/>
        <w:bCs/>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92B"/>
    <w:rsid w:val="00047BFC"/>
    <w:rsid w:val="000D72F8"/>
    <w:rsid w:val="000E4499"/>
    <w:rsid w:val="00183701"/>
    <w:rsid w:val="00202861"/>
    <w:rsid w:val="00235951"/>
    <w:rsid w:val="00266B67"/>
    <w:rsid w:val="00283369"/>
    <w:rsid w:val="002D1FF8"/>
    <w:rsid w:val="003123D1"/>
    <w:rsid w:val="003500D7"/>
    <w:rsid w:val="004029BD"/>
    <w:rsid w:val="00417E43"/>
    <w:rsid w:val="00431D2F"/>
    <w:rsid w:val="00537B06"/>
    <w:rsid w:val="00610504"/>
    <w:rsid w:val="00703161"/>
    <w:rsid w:val="007167B8"/>
    <w:rsid w:val="00784DCC"/>
    <w:rsid w:val="008854AF"/>
    <w:rsid w:val="008B43DA"/>
    <w:rsid w:val="008D1172"/>
    <w:rsid w:val="009557AF"/>
    <w:rsid w:val="00975291"/>
    <w:rsid w:val="009C4B57"/>
    <w:rsid w:val="00AA4650"/>
    <w:rsid w:val="00AE3806"/>
    <w:rsid w:val="00BE0A3D"/>
    <w:rsid w:val="00BE37A1"/>
    <w:rsid w:val="00C10315"/>
    <w:rsid w:val="00CB292B"/>
    <w:rsid w:val="00CC4324"/>
    <w:rsid w:val="00D046B0"/>
    <w:rsid w:val="00D5130B"/>
    <w:rsid w:val="00D92A03"/>
    <w:rsid w:val="00E40ABA"/>
    <w:rsid w:val="00EE3C6A"/>
    <w:rsid w:val="00F46516"/>
    <w:rsid w:val="00F47DDD"/>
    <w:rsid w:val="00F80D4D"/>
    <w:rsid w:val="00F9556D"/>
    <w:rsid w:val="00FD01D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CB292B"/>
    <w:pPr>
      <w:suppressAutoHyphens/>
      <w:autoSpaceDN w:val="0"/>
      <w:spacing w:after="160" w:line="256" w:lineRule="auto"/>
      <w:ind w:left="720"/>
      <w:contextualSpacing/>
      <w:textAlignment w:val="baseline"/>
    </w:pPr>
    <w:rPr>
      <w:rFonts w:ascii="Calibri" w:hAnsi="Calibri"/>
      <w:sz w:val="22"/>
      <w:szCs w:val="22"/>
      <w:lang w:val="pl-PL" w:eastAsia="en-US"/>
    </w:rPr>
  </w:style>
  <w:style w:type="paragraph" w:styleId="Header">
    <w:name w:val="header"/>
    <w:basedOn w:val="Normal"/>
    <w:link w:val="HeaderChar"/>
    <w:uiPriority w:val="99"/>
    <w:rsid w:val="008D1172"/>
    <w:pPr>
      <w:tabs>
        <w:tab w:val="center" w:pos="4536"/>
        <w:tab w:val="right" w:pos="9072"/>
      </w:tabs>
    </w:pPr>
  </w:style>
  <w:style w:type="character" w:customStyle="1" w:styleId="HeaderChar">
    <w:name w:val="Header Char"/>
    <w:basedOn w:val="DefaultParagraphFont"/>
    <w:link w:val="Header"/>
    <w:uiPriority w:val="99"/>
    <w:locked/>
    <w:rsid w:val="008D1172"/>
    <w:rPr>
      <w:sz w:val="24"/>
      <w:lang w:val="lt-LT" w:eastAsia="lt-LT"/>
    </w:rPr>
  </w:style>
  <w:style w:type="paragraph" w:styleId="Footer">
    <w:name w:val="footer"/>
    <w:basedOn w:val="Normal"/>
    <w:link w:val="FooterChar"/>
    <w:uiPriority w:val="99"/>
    <w:rsid w:val="008D1172"/>
    <w:pPr>
      <w:tabs>
        <w:tab w:val="center" w:pos="4536"/>
        <w:tab w:val="right" w:pos="9072"/>
      </w:tabs>
    </w:pPr>
  </w:style>
  <w:style w:type="character" w:customStyle="1" w:styleId="FooterChar">
    <w:name w:val="Footer Char"/>
    <w:basedOn w:val="DefaultParagraphFont"/>
    <w:link w:val="Footer"/>
    <w:uiPriority w:val="99"/>
    <w:locked/>
    <w:rsid w:val="008D1172"/>
    <w:rPr>
      <w:sz w:val="24"/>
      <w:lang w:val="lt-LT" w:eastAsia="lt-LT"/>
    </w:rPr>
  </w:style>
  <w:style w:type="paragraph" w:styleId="ListParagraph">
    <w:name w:val="List Paragraph"/>
    <w:basedOn w:val="Normal"/>
    <w:uiPriority w:val="99"/>
    <w:qFormat/>
    <w:rsid w:val="003500D7"/>
    <w:pPr>
      <w:ind w:left="720"/>
      <w:contextualSpacing/>
    </w:pPr>
  </w:style>
  <w:style w:type="character" w:styleId="Hyperlink">
    <w:name w:val="Hyperlink"/>
    <w:basedOn w:val="DefaultParagraphFont"/>
    <w:uiPriority w:val="99"/>
    <w:rsid w:val="00D92A03"/>
    <w:rPr>
      <w:rFonts w:cs="Times New Roman"/>
      <w:color w:val="0000FF"/>
      <w:u w:val="single"/>
    </w:rPr>
  </w:style>
  <w:style w:type="character" w:customStyle="1" w:styleId="UnresolvedMention">
    <w:name w:val="Unresolved Mention"/>
    <w:basedOn w:val="DefaultParagraphFont"/>
    <w:uiPriority w:val="99"/>
    <w:semiHidden/>
    <w:rsid w:val="00D92A03"/>
    <w:rPr>
      <w:rFonts w:cs="Times New Roman"/>
      <w:color w:val="605E5C"/>
      <w:shd w:val="clear" w:color="auto" w:fill="E1DFDD"/>
    </w:rPr>
  </w:style>
  <w:style w:type="character" w:styleId="CommentReference">
    <w:name w:val="annotation reference"/>
    <w:basedOn w:val="DefaultParagraphFont"/>
    <w:uiPriority w:val="99"/>
    <w:rsid w:val="00D92A03"/>
    <w:rPr>
      <w:rFonts w:cs="Times New Roman"/>
      <w:sz w:val="16"/>
      <w:szCs w:val="16"/>
    </w:rPr>
  </w:style>
  <w:style w:type="paragraph" w:styleId="CommentText">
    <w:name w:val="annotation text"/>
    <w:basedOn w:val="Normal"/>
    <w:link w:val="CommentTextChar"/>
    <w:uiPriority w:val="99"/>
    <w:rsid w:val="00D92A03"/>
    <w:rPr>
      <w:sz w:val="20"/>
      <w:szCs w:val="20"/>
    </w:rPr>
  </w:style>
  <w:style w:type="character" w:customStyle="1" w:styleId="CommentTextChar">
    <w:name w:val="Comment Text Char"/>
    <w:basedOn w:val="DefaultParagraphFont"/>
    <w:link w:val="CommentText"/>
    <w:uiPriority w:val="99"/>
    <w:locked/>
    <w:rsid w:val="00D92A03"/>
    <w:rPr>
      <w:rFonts w:cs="Times New Roman"/>
    </w:rPr>
  </w:style>
  <w:style w:type="paragraph" w:styleId="CommentSubject">
    <w:name w:val="annotation subject"/>
    <w:basedOn w:val="CommentText"/>
    <w:next w:val="CommentText"/>
    <w:link w:val="CommentSubjectChar"/>
    <w:uiPriority w:val="99"/>
    <w:rsid w:val="00D92A03"/>
    <w:rPr>
      <w:b/>
      <w:bCs/>
    </w:rPr>
  </w:style>
  <w:style w:type="character" w:customStyle="1" w:styleId="CommentSubjectChar">
    <w:name w:val="Comment Subject Char"/>
    <w:basedOn w:val="CommentTextChar"/>
    <w:link w:val="CommentSubject"/>
    <w:uiPriority w:val="99"/>
    <w:locked/>
    <w:rsid w:val="00D92A03"/>
    <w:rPr>
      <w:b/>
      <w:bCs/>
    </w:rPr>
  </w:style>
  <w:style w:type="paragraph" w:styleId="BalloonText">
    <w:name w:val="Balloon Text"/>
    <w:basedOn w:val="Normal"/>
    <w:link w:val="BalloonTextChar"/>
    <w:uiPriority w:val="99"/>
    <w:rsid w:val="00D92A03"/>
    <w:rPr>
      <w:rFonts w:ascii="Segoe UI" w:hAnsi="Segoe UI" w:cs="Segoe UI"/>
      <w:sz w:val="18"/>
      <w:szCs w:val="18"/>
    </w:rPr>
  </w:style>
  <w:style w:type="character" w:customStyle="1" w:styleId="BalloonTextChar">
    <w:name w:val="Balloon Text Char"/>
    <w:basedOn w:val="DefaultParagraphFont"/>
    <w:link w:val="BalloonText"/>
    <w:uiPriority w:val="99"/>
    <w:locked/>
    <w:rsid w:val="00D92A03"/>
    <w:rPr>
      <w:rFonts w:ascii="Segoe UI" w:hAnsi="Segoe UI" w:cs="Segoe UI"/>
      <w:sz w:val="18"/>
      <w:szCs w:val="18"/>
    </w:rPr>
  </w:style>
  <w:style w:type="paragraph" w:customStyle="1" w:styleId="prastasis1">
    <w:name w:val="Įprastasis1"/>
    <w:uiPriority w:val="99"/>
    <w:rsid w:val="00537B06"/>
    <w:pPr>
      <w:ind w:firstLine="709"/>
      <w:jc w:val="both"/>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502597288">
      <w:marLeft w:val="0"/>
      <w:marRight w:val="0"/>
      <w:marTop w:val="0"/>
      <w:marBottom w:val="0"/>
      <w:divBdr>
        <w:top w:val="none" w:sz="0" w:space="0" w:color="auto"/>
        <w:left w:val="none" w:sz="0" w:space="0" w:color="auto"/>
        <w:bottom w:val="none" w:sz="0" w:space="0" w:color="auto"/>
        <w:right w:val="none" w:sz="0" w:space="0" w:color="auto"/>
      </w:divBdr>
    </w:div>
    <w:div w:id="502597289">
      <w:marLeft w:val="0"/>
      <w:marRight w:val="0"/>
      <w:marTop w:val="0"/>
      <w:marBottom w:val="0"/>
      <w:divBdr>
        <w:top w:val="none" w:sz="0" w:space="0" w:color="auto"/>
        <w:left w:val="none" w:sz="0" w:space="0" w:color="auto"/>
        <w:bottom w:val="none" w:sz="0" w:space="0" w:color="auto"/>
        <w:right w:val="none" w:sz="0" w:space="0" w:color="auto"/>
      </w:divBdr>
      <w:divsChild>
        <w:div w:id="502597286">
          <w:marLeft w:val="0"/>
          <w:marRight w:val="0"/>
          <w:marTop w:val="0"/>
          <w:marBottom w:val="0"/>
          <w:divBdr>
            <w:top w:val="none" w:sz="0" w:space="0" w:color="auto"/>
            <w:left w:val="none" w:sz="0" w:space="0" w:color="auto"/>
            <w:bottom w:val="none" w:sz="0" w:space="0" w:color="auto"/>
            <w:right w:val="none" w:sz="0" w:space="0" w:color="auto"/>
          </w:divBdr>
        </w:div>
      </w:divsChild>
    </w:div>
    <w:div w:id="502597290">
      <w:marLeft w:val="0"/>
      <w:marRight w:val="0"/>
      <w:marTop w:val="0"/>
      <w:marBottom w:val="0"/>
      <w:divBdr>
        <w:top w:val="none" w:sz="0" w:space="0" w:color="auto"/>
        <w:left w:val="none" w:sz="0" w:space="0" w:color="auto"/>
        <w:bottom w:val="none" w:sz="0" w:space="0" w:color="auto"/>
        <w:right w:val="none" w:sz="0" w:space="0" w:color="auto"/>
      </w:divBdr>
      <w:divsChild>
        <w:div w:id="502597284">
          <w:marLeft w:val="0"/>
          <w:marRight w:val="0"/>
          <w:marTop w:val="0"/>
          <w:marBottom w:val="0"/>
          <w:divBdr>
            <w:top w:val="none" w:sz="0" w:space="0" w:color="auto"/>
            <w:left w:val="none" w:sz="0" w:space="0" w:color="auto"/>
            <w:bottom w:val="none" w:sz="0" w:space="0" w:color="auto"/>
            <w:right w:val="none" w:sz="0" w:space="0" w:color="auto"/>
          </w:divBdr>
        </w:div>
        <w:div w:id="502597285">
          <w:marLeft w:val="0"/>
          <w:marRight w:val="0"/>
          <w:marTop w:val="0"/>
          <w:marBottom w:val="0"/>
          <w:divBdr>
            <w:top w:val="none" w:sz="0" w:space="0" w:color="auto"/>
            <w:left w:val="none" w:sz="0" w:space="0" w:color="auto"/>
            <w:bottom w:val="none" w:sz="0" w:space="0" w:color="auto"/>
            <w:right w:val="none" w:sz="0" w:space="0" w:color="auto"/>
          </w:divBdr>
        </w:div>
        <w:div w:id="502597287">
          <w:marLeft w:val="0"/>
          <w:marRight w:val="0"/>
          <w:marTop w:val="0"/>
          <w:marBottom w:val="0"/>
          <w:divBdr>
            <w:top w:val="none" w:sz="0" w:space="0" w:color="auto"/>
            <w:left w:val="none" w:sz="0" w:space="0" w:color="auto"/>
            <w:bottom w:val="none" w:sz="0" w:space="0" w:color="auto"/>
            <w:right w:val="none" w:sz="0" w:space="0" w:color="auto"/>
          </w:divBdr>
        </w:div>
        <w:div w:id="502597292">
          <w:marLeft w:val="0"/>
          <w:marRight w:val="0"/>
          <w:marTop w:val="0"/>
          <w:marBottom w:val="0"/>
          <w:divBdr>
            <w:top w:val="none" w:sz="0" w:space="0" w:color="auto"/>
            <w:left w:val="none" w:sz="0" w:space="0" w:color="auto"/>
            <w:bottom w:val="none" w:sz="0" w:space="0" w:color="auto"/>
            <w:right w:val="none" w:sz="0" w:space="0" w:color="auto"/>
          </w:divBdr>
        </w:div>
        <w:div w:id="502597295">
          <w:marLeft w:val="0"/>
          <w:marRight w:val="0"/>
          <w:marTop w:val="0"/>
          <w:marBottom w:val="0"/>
          <w:divBdr>
            <w:top w:val="none" w:sz="0" w:space="0" w:color="auto"/>
            <w:left w:val="none" w:sz="0" w:space="0" w:color="auto"/>
            <w:bottom w:val="none" w:sz="0" w:space="0" w:color="auto"/>
            <w:right w:val="none" w:sz="0" w:space="0" w:color="auto"/>
          </w:divBdr>
        </w:div>
        <w:div w:id="502597302">
          <w:marLeft w:val="0"/>
          <w:marRight w:val="0"/>
          <w:marTop w:val="0"/>
          <w:marBottom w:val="0"/>
          <w:divBdr>
            <w:top w:val="none" w:sz="0" w:space="0" w:color="auto"/>
            <w:left w:val="none" w:sz="0" w:space="0" w:color="auto"/>
            <w:bottom w:val="none" w:sz="0" w:space="0" w:color="auto"/>
            <w:right w:val="none" w:sz="0" w:space="0" w:color="auto"/>
          </w:divBdr>
        </w:div>
        <w:div w:id="502597305">
          <w:marLeft w:val="0"/>
          <w:marRight w:val="0"/>
          <w:marTop w:val="0"/>
          <w:marBottom w:val="0"/>
          <w:divBdr>
            <w:top w:val="none" w:sz="0" w:space="0" w:color="auto"/>
            <w:left w:val="none" w:sz="0" w:space="0" w:color="auto"/>
            <w:bottom w:val="none" w:sz="0" w:space="0" w:color="auto"/>
            <w:right w:val="none" w:sz="0" w:space="0" w:color="auto"/>
          </w:divBdr>
        </w:div>
        <w:div w:id="502597306">
          <w:marLeft w:val="0"/>
          <w:marRight w:val="0"/>
          <w:marTop w:val="0"/>
          <w:marBottom w:val="0"/>
          <w:divBdr>
            <w:top w:val="none" w:sz="0" w:space="0" w:color="auto"/>
            <w:left w:val="none" w:sz="0" w:space="0" w:color="auto"/>
            <w:bottom w:val="none" w:sz="0" w:space="0" w:color="auto"/>
            <w:right w:val="none" w:sz="0" w:space="0" w:color="auto"/>
          </w:divBdr>
        </w:div>
      </w:divsChild>
    </w:div>
    <w:div w:id="502597300">
      <w:marLeft w:val="0"/>
      <w:marRight w:val="0"/>
      <w:marTop w:val="0"/>
      <w:marBottom w:val="0"/>
      <w:divBdr>
        <w:top w:val="none" w:sz="0" w:space="0" w:color="auto"/>
        <w:left w:val="none" w:sz="0" w:space="0" w:color="auto"/>
        <w:bottom w:val="none" w:sz="0" w:space="0" w:color="auto"/>
        <w:right w:val="none" w:sz="0" w:space="0" w:color="auto"/>
      </w:divBdr>
      <w:divsChild>
        <w:div w:id="502597281">
          <w:marLeft w:val="0"/>
          <w:marRight w:val="0"/>
          <w:marTop w:val="0"/>
          <w:marBottom w:val="0"/>
          <w:divBdr>
            <w:top w:val="none" w:sz="0" w:space="0" w:color="auto"/>
            <w:left w:val="none" w:sz="0" w:space="0" w:color="auto"/>
            <w:bottom w:val="none" w:sz="0" w:space="0" w:color="auto"/>
            <w:right w:val="none" w:sz="0" w:space="0" w:color="auto"/>
          </w:divBdr>
        </w:div>
        <w:div w:id="502597282">
          <w:marLeft w:val="0"/>
          <w:marRight w:val="0"/>
          <w:marTop w:val="0"/>
          <w:marBottom w:val="0"/>
          <w:divBdr>
            <w:top w:val="none" w:sz="0" w:space="0" w:color="auto"/>
            <w:left w:val="none" w:sz="0" w:space="0" w:color="auto"/>
            <w:bottom w:val="none" w:sz="0" w:space="0" w:color="auto"/>
            <w:right w:val="none" w:sz="0" w:space="0" w:color="auto"/>
          </w:divBdr>
        </w:div>
        <w:div w:id="502597293">
          <w:marLeft w:val="0"/>
          <w:marRight w:val="0"/>
          <w:marTop w:val="0"/>
          <w:marBottom w:val="0"/>
          <w:divBdr>
            <w:top w:val="none" w:sz="0" w:space="0" w:color="auto"/>
            <w:left w:val="none" w:sz="0" w:space="0" w:color="auto"/>
            <w:bottom w:val="none" w:sz="0" w:space="0" w:color="auto"/>
            <w:right w:val="none" w:sz="0" w:space="0" w:color="auto"/>
          </w:divBdr>
        </w:div>
        <w:div w:id="502597296">
          <w:marLeft w:val="0"/>
          <w:marRight w:val="0"/>
          <w:marTop w:val="0"/>
          <w:marBottom w:val="0"/>
          <w:divBdr>
            <w:top w:val="none" w:sz="0" w:space="0" w:color="auto"/>
            <w:left w:val="none" w:sz="0" w:space="0" w:color="auto"/>
            <w:bottom w:val="none" w:sz="0" w:space="0" w:color="auto"/>
            <w:right w:val="none" w:sz="0" w:space="0" w:color="auto"/>
          </w:divBdr>
        </w:div>
        <w:div w:id="502597299">
          <w:marLeft w:val="0"/>
          <w:marRight w:val="0"/>
          <w:marTop w:val="0"/>
          <w:marBottom w:val="0"/>
          <w:divBdr>
            <w:top w:val="none" w:sz="0" w:space="0" w:color="auto"/>
            <w:left w:val="none" w:sz="0" w:space="0" w:color="auto"/>
            <w:bottom w:val="none" w:sz="0" w:space="0" w:color="auto"/>
            <w:right w:val="none" w:sz="0" w:space="0" w:color="auto"/>
          </w:divBdr>
        </w:div>
      </w:divsChild>
    </w:div>
    <w:div w:id="502597303">
      <w:marLeft w:val="0"/>
      <w:marRight w:val="0"/>
      <w:marTop w:val="0"/>
      <w:marBottom w:val="0"/>
      <w:divBdr>
        <w:top w:val="none" w:sz="0" w:space="0" w:color="auto"/>
        <w:left w:val="none" w:sz="0" w:space="0" w:color="auto"/>
        <w:bottom w:val="none" w:sz="0" w:space="0" w:color="auto"/>
        <w:right w:val="none" w:sz="0" w:space="0" w:color="auto"/>
      </w:divBdr>
      <w:divsChild>
        <w:div w:id="502597283">
          <w:marLeft w:val="0"/>
          <w:marRight w:val="0"/>
          <w:marTop w:val="0"/>
          <w:marBottom w:val="0"/>
          <w:divBdr>
            <w:top w:val="none" w:sz="0" w:space="0" w:color="auto"/>
            <w:left w:val="none" w:sz="0" w:space="0" w:color="auto"/>
            <w:bottom w:val="none" w:sz="0" w:space="0" w:color="auto"/>
            <w:right w:val="none" w:sz="0" w:space="0" w:color="auto"/>
          </w:divBdr>
        </w:div>
        <w:div w:id="502597297">
          <w:marLeft w:val="0"/>
          <w:marRight w:val="0"/>
          <w:marTop w:val="0"/>
          <w:marBottom w:val="0"/>
          <w:divBdr>
            <w:top w:val="none" w:sz="0" w:space="0" w:color="auto"/>
            <w:left w:val="none" w:sz="0" w:space="0" w:color="auto"/>
            <w:bottom w:val="none" w:sz="0" w:space="0" w:color="auto"/>
            <w:right w:val="none" w:sz="0" w:space="0" w:color="auto"/>
          </w:divBdr>
        </w:div>
        <w:div w:id="502597298">
          <w:marLeft w:val="0"/>
          <w:marRight w:val="0"/>
          <w:marTop w:val="0"/>
          <w:marBottom w:val="0"/>
          <w:divBdr>
            <w:top w:val="none" w:sz="0" w:space="0" w:color="auto"/>
            <w:left w:val="none" w:sz="0" w:space="0" w:color="auto"/>
            <w:bottom w:val="none" w:sz="0" w:space="0" w:color="auto"/>
            <w:right w:val="none" w:sz="0" w:space="0" w:color="auto"/>
          </w:divBdr>
        </w:div>
        <w:div w:id="502597301">
          <w:marLeft w:val="0"/>
          <w:marRight w:val="0"/>
          <w:marTop w:val="0"/>
          <w:marBottom w:val="0"/>
          <w:divBdr>
            <w:top w:val="none" w:sz="0" w:space="0" w:color="auto"/>
            <w:left w:val="none" w:sz="0" w:space="0" w:color="auto"/>
            <w:bottom w:val="none" w:sz="0" w:space="0" w:color="auto"/>
            <w:right w:val="none" w:sz="0" w:space="0" w:color="auto"/>
          </w:divBdr>
        </w:div>
      </w:divsChild>
    </w:div>
    <w:div w:id="502597304">
      <w:marLeft w:val="0"/>
      <w:marRight w:val="0"/>
      <w:marTop w:val="0"/>
      <w:marBottom w:val="0"/>
      <w:divBdr>
        <w:top w:val="none" w:sz="0" w:space="0" w:color="auto"/>
        <w:left w:val="none" w:sz="0" w:space="0" w:color="auto"/>
        <w:bottom w:val="none" w:sz="0" w:space="0" w:color="auto"/>
        <w:right w:val="none" w:sz="0" w:space="0" w:color="auto"/>
      </w:divBdr>
      <w:divsChild>
        <w:div w:id="502597291">
          <w:marLeft w:val="0"/>
          <w:marRight w:val="0"/>
          <w:marTop w:val="0"/>
          <w:marBottom w:val="0"/>
          <w:divBdr>
            <w:top w:val="none" w:sz="0" w:space="0" w:color="auto"/>
            <w:left w:val="none" w:sz="0" w:space="0" w:color="auto"/>
            <w:bottom w:val="none" w:sz="0" w:space="0" w:color="auto"/>
            <w:right w:val="none" w:sz="0" w:space="0" w:color="auto"/>
          </w:divBdr>
        </w:div>
        <w:div w:id="50259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ipedoszaliej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5848</Words>
  <Characters>3334</Characters>
  <Application>Microsoft Office Outlook</Application>
  <DocSecurity>0</DocSecurity>
  <Lines>0</Lines>
  <Paragraphs>0</Paragraphs>
  <ScaleCrop>false</ScaleCrop>
  <Company>"Baltija" Shipbuilding Yard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Vyriausybei</dc:title>
  <dc:subject/>
  <dc:creator>Laima</dc:creator>
  <cp:keywords/>
  <dc:description/>
  <cp:lastModifiedBy>User</cp:lastModifiedBy>
  <cp:revision>2</cp:revision>
  <dcterms:created xsi:type="dcterms:W3CDTF">2020-07-01T09:42:00Z</dcterms:created>
  <dcterms:modified xsi:type="dcterms:W3CDTF">2020-07-01T09:42:00Z</dcterms:modified>
</cp:coreProperties>
</file>